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54F627C0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5C16BF">
        <w:rPr>
          <w:rFonts w:ascii="Arial" w:hAnsi="Arial" w:cs="Arial"/>
          <w:b/>
          <w:sz w:val="32"/>
          <w:szCs w:val="32"/>
          <w:u w:val="single"/>
        </w:rPr>
        <w:t>Henry Ernest Francis (senior)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54"/>
        <w:gridCol w:w="1643"/>
      </w:tblGrid>
      <w:tr w:rsidR="0045459F" w:rsidRPr="0045459F" w14:paraId="695C7D7E" w14:textId="77777777" w:rsidTr="0045459F">
        <w:tc>
          <w:tcPr>
            <w:tcW w:w="1555" w:type="dxa"/>
          </w:tcPr>
          <w:p w14:paraId="028A2AB9" w14:textId="4BA96049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  <w:p w14:paraId="281EEB0B" w14:textId="440B5A0B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811" w:type="dxa"/>
          </w:tcPr>
          <w:p w14:paraId="26A96E90" w14:textId="161A7E5C" w:rsid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  <w:p w14:paraId="452BC463" w14:textId="670ADC11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45459F">
        <w:tc>
          <w:tcPr>
            <w:tcW w:w="1555" w:type="dxa"/>
          </w:tcPr>
          <w:p w14:paraId="323919E8" w14:textId="4AA85799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  <w:p w14:paraId="1C472E35" w14:textId="667BB0C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DE8DE0D" w14:textId="74C38217" w:rsidR="0045459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5C16B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March 1884 Brentford, Middlesex</w:t>
            </w:r>
          </w:p>
          <w:p w14:paraId="71C45C27" w14:textId="29A77BFB" w:rsidR="005C16BF" w:rsidRPr="0045459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(1887 on 1939 census but wrong)</w:t>
            </w:r>
          </w:p>
        </w:tc>
        <w:tc>
          <w:tcPr>
            <w:tcW w:w="1650" w:type="dxa"/>
          </w:tcPr>
          <w:p w14:paraId="15102727" w14:textId="5A2AFA23" w:rsidR="0045459F" w:rsidRPr="0045459F" w:rsidRDefault="0054552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Birth certificate</w:t>
            </w:r>
          </w:p>
        </w:tc>
      </w:tr>
      <w:tr w:rsidR="0045459F" w:rsidRPr="0045459F" w14:paraId="2209EED0" w14:textId="77777777" w:rsidTr="0045459F">
        <w:tc>
          <w:tcPr>
            <w:tcW w:w="1555" w:type="dxa"/>
          </w:tcPr>
          <w:p w14:paraId="3A75931E" w14:textId="6191C788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  <w:p w14:paraId="40B2ECFA" w14:textId="18A2D943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B3A0445" w14:textId="644848B9" w:rsidR="0045459F" w:rsidRPr="0045459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5C16BF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April 1884 at St Pauls Brentford</w:t>
            </w:r>
          </w:p>
        </w:tc>
        <w:tc>
          <w:tcPr>
            <w:tcW w:w="1650" w:type="dxa"/>
          </w:tcPr>
          <w:p w14:paraId="6BC28F8C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78CCD3A6" w14:textId="77777777" w:rsidTr="0045459F">
        <w:tc>
          <w:tcPr>
            <w:tcW w:w="1555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21154A37" w14:textId="05732C96" w:rsidR="0045459F" w:rsidRPr="0045459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Ada Marie Thomas 26/3/1911 at St George</w:t>
            </w:r>
            <w:r w:rsidR="00067E58">
              <w:rPr>
                <w:rFonts w:ascii="Arial" w:hAnsi="Arial" w:cs="Arial"/>
                <w:b/>
                <w:sz w:val="28"/>
                <w:szCs w:val="28"/>
              </w:rPr>
              <w:t>’</w:t>
            </w:r>
            <w:r>
              <w:rPr>
                <w:rFonts w:ascii="Arial" w:hAnsi="Arial" w:cs="Arial"/>
                <w:b/>
                <w:sz w:val="28"/>
                <w:szCs w:val="28"/>
              </w:rPr>
              <w:t>s church Brentford</w:t>
            </w:r>
          </w:p>
        </w:tc>
        <w:tc>
          <w:tcPr>
            <w:tcW w:w="1650" w:type="dxa"/>
          </w:tcPr>
          <w:p w14:paraId="48CCEDD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17AE0D48" w14:textId="77777777" w:rsidTr="0045459F">
        <w:tc>
          <w:tcPr>
            <w:tcW w:w="1555" w:type="dxa"/>
          </w:tcPr>
          <w:p w14:paraId="4C26E3E9" w14:textId="77777777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  <w:p w14:paraId="64E08E40" w14:textId="02492BED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5BE0C56" w14:textId="3F47639A" w:rsidR="0045459F" w:rsidRPr="0045459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Summer 1950 at Ealing</w:t>
            </w:r>
          </w:p>
        </w:tc>
        <w:tc>
          <w:tcPr>
            <w:tcW w:w="1650" w:type="dxa"/>
          </w:tcPr>
          <w:p w14:paraId="36EC05FA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BC3F44D" w14:textId="77777777" w:rsidTr="0045459F">
        <w:tc>
          <w:tcPr>
            <w:tcW w:w="1555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811" w:type="dxa"/>
          </w:tcPr>
          <w:p w14:paraId="3BAD3D4E" w14:textId="3A6C7697" w:rsidR="0045459F" w:rsidRPr="006F0DDE" w:rsidRDefault="006F0DDE" w:rsidP="007F72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Henry was the eldest of his fathers second family. He lived with numerous siblings, although they often left home at a young age. At 17 he ran away to join the Royal Artillery as a driver (during the Boer War) but was rumbled and sent home. He then became a general labourer at the soap works</w:t>
            </w:r>
            <w:r w:rsidR="005E1C40">
              <w:rPr>
                <w:rFonts w:ascii="Arial" w:hAnsi="Arial" w:cs="Arial"/>
                <w:b/>
              </w:rPr>
              <w:t>, where he met his wife,</w:t>
            </w:r>
            <w:r>
              <w:rPr>
                <w:rFonts w:ascii="Arial" w:hAnsi="Arial" w:cs="Arial"/>
                <w:b/>
              </w:rPr>
              <w:t xml:space="preserve"> and later the gas works. </w:t>
            </w:r>
            <w:r w:rsidR="005E1C40">
              <w:rPr>
                <w:rFonts w:ascii="Arial" w:hAnsi="Arial" w:cs="Arial"/>
                <w:b/>
              </w:rPr>
              <w:t xml:space="preserve">During WW1 he was a driver for the Royal Field Artillery (reg no 12517) </w:t>
            </w:r>
            <w:r>
              <w:rPr>
                <w:rFonts w:ascii="Arial" w:hAnsi="Arial" w:cs="Arial"/>
                <w:b/>
              </w:rPr>
              <w:t xml:space="preserve">Having married and had </w:t>
            </w:r>
            <w:r w:rsidR="005E1C40">
              <w:rPr>
                <w:rFonts w:ascii="Arial" w:hAnsi="Arial" w:cs="Arial"/>
                <w:b/>
              </w:rPr>
              <w:t>three children, he was left widowed when his wife died in the flu epidemic</w:t>
            </w:r>
            <w:r w:rsidR="00B00CAB">
              <w:rPr>
                <w:rFonts w:ascii="Arial" w:hAnsi="Arial" w:cs="Arial"/>
                <w:b/>
              </w:rPr>
              <w:t xml:space="preserve"> of 1918</w:t>
            </w:r>
            <w:r w:rsidR="005E1C40">
              <w:rPr>
                <w:rFonts w:ascii="Arial" w:hAnsi="Arial" w:cs="Arial"/>
                <w:b/>
              </w:rPr>
              <w:t>. He continued to live with at least one and sometimes more of his children until he died.</w:t>
            </w:r>
          </w:p>
        </w:tc>
        <w:tc>
          <w:tcPr>
            <w:tcW w:w="1650" w:type="dxa"/>
          </w:tcPr>
          <w:p w14:paraId="0015B4C1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D10A6CC" w14:textId="77777777" w:rsidTr="0045459F">
        <w:tc>
          <w:tcPr>
            <w:tcW w:w="1555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811" w:type="dxa"/>
          </w:tcPr>
          <w:p w14:paraId="7EF7565C" w14:textId="77777777" w:rsidR="0045459F" w:rsidRDefault="005B3CE4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3CE4">
              <w:rPr>
                <w:rFonts w:ascii="Arial" w:hAnsi="Arial" w:cs="Arial"/>
                <w:b/>
                <w:sz w:val="24"/>
                <w:szCs w:val="24"/>
              </w:rPr>
              <w:t>1884: ?206 Coles Cottage, Old Brentford</w:t>
            </w:r>
          </w:p>
          <w:p w14:paraId="49BF9734" w14:textId="77777777" w:rsidR="005B3CE4" w:rsidRDefault="005B3CE4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1881: 7 Sussex Place, Old Brentford</w:t>
            </w:r>
          </w:p>
          <w:p w14:paraId="5906C4C6" w14:textId="77777777" w:rsidR="005B3CE4" w:rsidRDefault="005B3CE4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1891: 31 Albany Rd, Brentford</w:t>
            </w:r>
          </w:p>
          <w:p w14:paraId="608C259F" w14:textId="77777777" w:rsidR="005B3CE4" w:rsidRDefault="005B3CE4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1901: Cavalry Barracks, Leeds</w:t>
            </w:r>
          </w:p>
          <w:p w14:paraId="2CA15D00" w14:textId="77777777" w:rsidR="005B3CE4" w:rsidRDefault="005B3CE4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1911: </w:t>
            </w:r>
            <w:r w:rsidR="006F0DDE">
              <w:rPr>
                <w:rFonts w:ascii="Arial" w:hAnsi="Arial" w:cs="Arial"/>
                <w:b/>
                <w:sz w:val="24"/>
                <w:szCs w:val="24"/>
              </w:rPr>
              <w:t xml:space="preserve">24 </w:t>
            </w:r>
            <w:proofErr w:type="spellStart"/>
            <w:r w:rsidR="006F0DDE">
              <w:rPr>
                <w:rFonts w:ascii="Arial" w:hAnsi="Arial" w:cs="Arial"/>
                <w:b/>
                <w:sz w:val="24"/>
                <w:szCs w:val="24"/>
              </w:rPr>
              <w:t>Netley</w:t>
            </w:r>
            <w:proofErr w:type="spellEnd"/>
            <w:r w:rsidR="006F0DDE">
              <w:rPr>
                <w:rFonts w:ascii="Arial" w:hAnsi="Arial" w:cs="Arial"/>
                <w:b/>
                <w:sz w:val="24"/>
                <w:szCs w:val="24"/>
              </w:rPr>
              <w:t xml:space="preserve"> Rd, Brentford</w:t>
            </w:r>
          </w:p>
          <w:p w14:paraId="7EDF40A4" w14:textId="77777777" w:rsidR="006F0DDE" w:rsidRDefault="006F0DD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1913: 22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Cressage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Rd</w:t>
            </w:r>
          </w:p>
          <w:p w14:paraId="59EE855F" w14:textId="1A1854FA" w:rsidR="006F0DDE" w:rsidRPr="005B3CE4" w:rsidRDefault="006F0DDE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1939: 195 Ealing Rd</w:t>
            </w:r>
          </w:p>
        </w:tc>
        <w:tc>
          <w:tcPr>
            <w:tcW w:w="1650" w:type="dxa"/>
          </w:tcPr>
          <w:p w14:paraId="2E7F84A6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2690EBBF" w14:textId="77777777" w:rsidTr="0045459F">
        <w:tc>
          <w:tcPr>
            <w:tcW w:w="1555" w:type="dxa"/>
          </w:tcPr>
          <w:p w14:paraId="19B7A6EF" w14:textId="515A36C5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Appearance</w:t>
            </w:r>
          </w:p>
          <w:p w14:paraId="32DBDFCA" w14:textId="276CF31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38250FA4" w14:textId="23D90E56" w:rsidR="0045459F" w:rsidRPr="0045459F" w:rsidRDefault="005E1C40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Enjoyed football </w:t>
            </w:r>
            <w:r w:rsidR="00BD3B2F">
              <w:rPr>
                <w:rFonts w:ascii="Arial" w:hAnsi="Arial" w:cs="Arial"/>
                <w:b/>
                <w:sz w:val="28"/>
                <w:szCs w:val="28"/>
              </w:rPr>
              <w:t>and a keen supporter of Brentford</w:t>
            </w:r>
            <w:bookmarkStart w:id="0" w:name="_GoBack"/>
            <w:bookmarkEnd w:id="0"/>
          </w:p>
        </w:tc>
        <w:tc>
          <w:tcPr>
            <w:tcW w:w="1650" w:type="dxa"/>
          </w:tcPr>
          <w:p w14:paraId="00D5D675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69FD07AF" w14:textId="77777777" w:rsidTr="0045459F">
        <w:tc>
          <w:tcPr>
            <w:tcW w:w="1555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7C43BB7D" w14:textId="30AD0847" w:rsidR="005B3CE4" w:rsidRPr="006F0DDE" w:rsidRDefault="005B3CE4" w:rsidP="005B3CE4">
            <w:pPr>
              <w:rPr>
                <w:rFonts w:ascii="Arial" w:hAnsi="Arial" w:cs="Arial"/>
                <w:b/>
              </w:rPr>
            </w:pPr>
            <w:r w:rsidRPr="006F0DDE">
              <w:rPr>
                <w:rFonts w:ascii="Arial" w:hAnsi="Arial" w:cs="Arial"/>
                <w:b/>
              </w:rPr>
              <w:t>Ada Sarah May (1/10/1911 to 1960)</w:t>
            </w:r>
          </w:p>
          <w:p w14:paraId="7923652E" w14:textId="5756EEDD" w:rsidR="005B3CE4" w:rsidRPr="006F0DDE" w:rsidRDefault="005B3CE4" w:rsidP="005B3CE4">
            <w:pPr>
              <w:rPr>
                <w:rFonts w:ascii="Arial" w:hAnsi="Arial" w:cs="Arial"/>
                <w:b/>
              </w:rPr>
            </w:pPr>
            <w:r w:rsidRPr="006F0DDE">
              <w:rPr>
                <w:rFonts w:ascii="Arial" w:hAnsi="Arial" w:cs="Arial"/>
                <w:b/>
              </w:rPr>
              <w:t xml:space="preserve">Henry </w:t>
            </w:r>
            <w:proofErr w:type="gramStart"/>
            <w:r w:rsidRPr="006F0DDE">
              <w:rPr>
                <w:rFonts w:ascii="Arial" w:hAnsi="Arial" w:cs="Arial"/>
                <w:b/>
              </w:rPr>
              <w:t>Ernest  (</w:t>
            </w:r>
            <w:proofErr w:type="gramEnd"/>
            <w:r w:rsidRPr="006F0DDE">
              <w:rPr>
                <w:rFonts w:ascii="Arial" w:hAnsi="Arial" w:cs="Arial"/>
                <w:b/>
              </w:rPr>
              <w:t>22/3/1913 to summer 1981)</w:t>
            </w:r>
          </w:p>
          <w:p w14:paraId="4D7C9D80" w14:textId="77777777" w:rsidR="005B3CE4" w:rsidRPr="006F0DDE" w:rsidRDefault="005B3CE4" w:rsidP="005B3CE4">
            <w:pPr>
              <w:rPr>
                <w:rFonts w:ascii="Arial" w:hAnsi="Arial" w:cs="Arial"/>
                <w:b/>
              </w:rPr>
            </w:pPr>
            <w:r w:rsidRPr="006F0DDE">
              <w:rPr>
                <w:rFonts w:ascii="Arial" w:hAnsi="Arial" w:cs="Arial"/>
                <w:b/>
              </w:rPr>
              <w:t>George Alfred (8/5/1914 to 8/2/83)</w:t>
            </w:r>
          </w:p>
          <w:p w14:paraId="37399639" w14:textId="40B31157" w:rsidR="0045459F" w:rsidRPr="006F0DDE" w:rsidRDefault="005B3CE4" w:rsidP="005B3CE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F0DDE">
              <w:rPr>
                <w:rFonts w:ascii="Arial" w:hAnsi="Arial" w:cs="Arial"/>
                <w:b/>
              </w:rPr>
              <w:t>Joseph Stephen (8/9/17 to 13/8/1940</w:t>
            </w:r>
          </w:p>
        </w:tc>
        <w:tc>
          <w:tcPr>
            <w:tcW w:w="1650" w:type="dxa"/>
          </w:tcPr>
          <w:p w14:paraId="3744EB2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5DA10B33" w14:textId="77777777" w:rsidTr="0045459F">
        <w:tc>
          <w:tcPr>
            <w:tcW w:w="1555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66801D" w14:textId="16153D5B" w:rsidR="007D7B48" w:rsidRPr="007C32EB" w:rsidRDefault="005C16BF" w:rsidP="007C32EB">
            <w:pPr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See separate sheet headed “Children of Joseph James Francis) as had 9 half siblings and 9 full siblings</w:t>
            </w:r>
          </w:p>
          <w:p w14:paraId="4EEC1E69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0" w:type="dxa"/>
          </w:tcPr>
          <w:p w14:paraId="535777F0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00ADCD9F" w14:textId="77777777" w:rsidTr="0045459F">
        <w:tc>
          <w:tcPr>
            <w:tcW w:w="1555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1" w:type="dxa"/>
          </w:tcPr>
          <w:p w14:paraId="12872CB1" w14:textId="77777777" w:rsidR="0045459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Joseph James Francis (2/12/1845-1930)</w:t>
            </w:r>
          </w:p>
          <w:p w14:paraId="227A4317" w14:textId="77777777" w:rsidR="005C16B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Eliza Bates (13/9/1863-winter 1928)</w:t>
            </w:r>
          </w:p>
          <w:p w14:paraId="3E29B6EB" w14:textId="28C07835" w:rsidR="005C16BF" w:rsidRPr="0045459F" w:rsidRDefault="005C16B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She was his second wife</w:t>
            </w:r>
          </w:p>
        </w:tc>
        <w:tc>
          <w:tcPr>
            <w:tcW w:w="1650" w:type="dxa"/>
          </w:tcPr>
          <w:p w14:paraId="615B252B" w14:textId="7777777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067E58"/>
    <w:rsid w:val="0045459F"/>
    <w:rsid w:val="0054552F"/>
    <w:rsid w:val="005B3CE4"/>
    <w:rsid w:val="005C16BF"/>
    <w:rsid w:val="005D0E14"/>
    <w:rsid w:val="005E1C40"/>
    <w:rsid w:val="006F0DDE"/>
    <w:rsid w:val="007929D3"/>
    <w:rsid w:val="007C32EB"/>
    <w:rsid w:val="007D7B48"/>
    <w:rsid w:val="007F72A4"/>
    <w:rsid w:val="00B00CAB"/>
    <w:rsid w:val="00BD3B2F"/>
    <w:rsid w:val="00C84EF4"/>
    <w:rsid w:val="00DA4471"/>
    <w:rsid w:val="00E81F9D"/>
    <w:rsid w:val="00F2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7</cp:revision>
  <dcterms:created xsi:type="dcterms:W3CDTF">2019-01-17T09:50:00Z</dcterms:created>
  <dcterms:modified xsi:type="dcterms:W3CDTF">2019-01-26T09:42:00Z</dcterms:modified>
</cp:coreProperties>
</file>